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2"/>
          <w:szCs w:val="32"/>
        </w:rPr>
      </w:pPr>
      <w:r>
        <w:rPr>
          <w:rFonts w:hint="eastAsia" w:ascii="方正小标宋简体" w:eastAsia="方正小标宋简体"/>
          <w:sz w:val="32"/>
          <w:szCs w:val="32"/>
        </w:rPr>
        <w:drawing>
          <wp:anchor distT="0" distB="0" distL="114300" distR="114300" simplePos="0" relativeHeight="251659264" behindDoc="1" locked="0" layoutInCell="1" allowOverlap="0">
            <wp:simplePos x="0" y="0"/>
            <wp:positionH relativeFrom="column">
              <wp:posOffset>342900</wp:posOffset>
            </wp:positionH>
            <wp:positionV relativeFrom="paragraph">
              <wp:posOffset>-99060</wp:posOffset>
            </wp:positionV>
            <wp:extent cx="635000" cy="891540"/>
            <wp:effectExtent l="0" t="0" r="12700" b="3810"/>
            <wp:wrapTight wrapText="bothSides">
              <wp:wrapPolygon>
                <wp:start x="0" y="0"/>
                <wp:lineTo x="0" y="21231"/>
                <wp:lineTo x="20736" y="21231"/>
                <wp:lineTo x="20736" y="0"/>
                <wp:lineTo x="0" y="0"/>
              </wp:wrapPolygon>
            </wp:wrapTight>
            <wp:docPr id="1" name="Picture 3" descr="标准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标准校徽"/>
                    <pic:cNvPicPr>
                      <a:picLocks noChangeAspect="1"/>
                    </pic:cNvPicPr>
                  </pic:nvPicPr>
                  <pic:blipFill>
                    <a:blip r:embed="rId6"/>
                    <a:stretch>
                      <a:fillRect/>
                    </a:stretch>
                  </pic:blipFill>
                  <pic:spPr>
                    <a:xfrm>
                      <a:off x="0" y="0"/>
                      <a:ext cx="635000" cy="891540"/>
                    </a:xfrm>
                    <a:prstGeom prst="rect">
                      <a:avLst/>
                    </a:prstGeom>
                    <a:noFill/>
                    <a:ln>
                      <a:noFill/>
                    </a:ln>
                  </pic:spPr>
                </pic:pic>
              </a:graphicData>
            </a:graphic>
          </wp:anchor>
        </w:drawing>
      </w:r>
    </w:p>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山东省示范性中等职业学校建设工程项目建设</w:t>
      </w: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line="560" w:lineRule="exact"/>
        <w:jc w:val="center"/>
        <w:rPr>
          <w:rFonts w:hint="eastAsia" w:ascii="宋体" w:hAnsi="宋体"/>
          <w:b/>
          <w:sz w:val="36"/>
          <w:szCs w:val="36"/>
          <w:lang w:eastAsia="zh-CN"/>
        </w:rPr>
      </w:pPr>
    </w:p>
    <w:p>
      <w:pPr>
        <w:spacing w:before="156" w:beforeLines="50" w:line="560" w:lineRule="exact"/>
        <w:ind w:firstLine="3120" w:firstLineChars="600"/>
        <w:jc w:val="both"/>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典型案例</w:t>
      </w:r>
    </w:p>
    <w:p>
      <w:pPr>
        <w:spacing w:line="560" w:lineRule="exact"/>
        <w:jc w:val="both"/>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p>
    <w:p>
      <w:pPr>
        <w:spacing w:line="560" w:lineRule="exact"/>
        <w:rPr>
          <w:rFonts w:hint="eastAsia" w:ascii="方正小标宋简体" w:eastAsia="方正小标宋简体"/>
          <w:sz w:val="32"/>
          <w:szCs w:val="32"/>
        </w:rPr>
      </w:pPr>
    </w:p>
    <w:p>
      <w:pPr>
        <w:spacing w:line="560" w:lineRule="exact"/>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日照市工业学校</w:t>
      </w:r>
    </w:p>
    <w:p>
      <w:pPr>
        <w:spacing w:line="560" w:lineRule="exact"/>
        <w:jc w:val="center"/>
        <w:rPr>
          <w:rFonts w:hint="eastAsia" w:ascii="方正小标宋简体" w:hAnsi="方正小标宋简体" w:eastAsia="方正小标宋简体" w:cs="方正小标宋简体"/>
          <w:b w:val="0"/>
          <w:bCs/>
          <w:sz w:val="32"/>
          <w:szCs w:val="32"/>
        </w:rPr>
      </w:pPr>
    </w:p>
    <w:p>
      <w:pPr>
        <w:spacing w:line="560" w:lineRule="exact"/>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val="en-US" w:eastAsia="zh-CN"/>
        </w:rPr>
        <w:t>2019年11月</w:t>
      </w:r>
    </w:p>
    <w:p>
      <w:pPr>
        <w:spacing w:line="560" w:lineRule="exact"/>
        <w:jc w:val="center"/>
        <w:rPr>
          <w:rFonts w:hint="eastAsia" w:ascii="方正小标宋简体" w:hAnsi="方正小标宋简体" w:eastAsia="方正小标宋简体" w:cs="方正小标宋简体"/>
          <w:b w:val="0"/>
          <w:bCs/>
          <w:sz w:val="32"/>
          <w:szCs w:val="32"/>
        </w:rPr>
      </w:pPr>
    </w:p>
    <w:p>
      <w:pPr>
        <w:spacing w:line="220" w:lineRule="atLeast"/>
        <w:ind w:firstLine="440" w:firstLineChars="100"/>
        <w:jc w:val="both"/>
        <w:rPr>
          <w:rFonts w:ascii="方正小标宋简体" w:eastAsia="方正小标宋简体"/>
          <w:sz w:val="44"/>
          <w:szCs w:val="44"/>
        </w:rPr>
      </w:pPr>
      <w:r>
        <w:rPr>
          <w:rFonts w:hint="eastAsia" w:ascii="方正小标宋简体" w:eastAsia="方正小标宋简体"/>
          <w:sz w:val="44"/>
          <w:szCs w:val="44"/>
        </w:rPr>
        <w:t>强化基础技能训练 促进职业能力形成</w:t>
      </w:r>
    </w:p>
    <w:p>
      <w:pPr>
        <w:spacing w:after="0" w:line="560" w:lineRule="exact"/>
        <w:ind w:firstLine="2400" w:firstLineChars="750"/>
        <w:contextualSpacing/>
        <w:jc w:val="both"/>
        <w:rPr>
          <w:rFonts w:ascii="楷体_GB2312" w:eastAsia="楷体_GB2312"/>
          <w:sz w:val="32"/>
          <w:szCs w:val="32"/>
        </w:rPr>
      </w:pPr>
      <w:r>
        <w:rPr>
          <w:rFonts w:hint="eastAsia" w:ascii="楷体_GB2312" w:eastAsia="楷体_GB2312"/>
          <w:sz w:val="32"/>
          <w:szCs w:val="32"/>
        </w:rPr>
        <w:t>——日照市工业学校现代学徒制典型案例</w:t>
      </w:r>
    </w:p>
    <w:p>
      <w:pPr>
        <w:spacing w:after="0" w:line="560" w:lineRule="exact"/>
        <w:ind w:firstLine="640" w:firstLineChars="200"/>
        <w:contextualSpacing/>
        <w:jc w:val="both"/>
        <w:rPr>
          <w:rFonts w:ascii="楷体_GB2312" w:eastAsia="楷体_GB2312"/>
          <w:sz w:val="32"/>
          <w:szCs w:val="32"/>
        </w:rPr>
      </w:pPr>
      <w:r>
        <w:rPr>
          <w:rFonts w:hint="eastAsia" w:ascii="楷体_GB2312" w:eastAsia="楷体_GB2312"/>
          <w:sz w:val="32"/>
          <w:szCs w:val="32"/>
        </w:rPr>
        <w:t>摘要：通过学徒训练提升学生综合职业能力是现代学徒制的重要目标，如何更好地让学徒具备一定基础能力，使其在入企综合实训时能够顺势而为，提高技能学习效率，是现代学徒制培养教育的重要环节。我校在试点现代学徒制过程中，高度重视学徒综合职业能力的形成，在入企综合职业训练之前，就让“双导师”联手，设计并实施了学徒基础技能模块的训练，为学徒入企后综合职业能力的提升打下了良好的基础。</w:t>
      </w:r>
    </w:p>
    <w:p>
      <w:pPr>
        <w:pStyle w:val="9"/>
        <w:numPr>
          <w:ilvl w:val="0"/>
          <w:numId w:val="1"/>
        </w:numPr>
        <w:spacing w:after="0" w:line="560" w:lineRule="exact"/>
        <w:ind w:firstLineChars="0"/>
        <w:contextualSpacing/>
        <w:jc w:val="both"/>
        <w:rPr>
          <w:rFonts w:ascii="黑体" w:hAnsi="黑体" w:eastAsia="黑体"/>
          <w:sz w:val="32"/>
          <w:szCs w:val="32"/>
        </w:rPr>
      </w:pPr>
      <w:r>
        <w:rPr>
          <w:rFonts w:hint="eastAsia" w:ascii="黑体" w:hAnsi="黑体" w:eastAsia="黑体"/>
          <w:sz w:val="32"/>
          <w:szCs w:val="32"/>
        </w:rPr>
        <w:t>实施背景</w:t>
      </w:r>
    </w:p>
    <w:p>
      <w:pPr>
        <w:spacing w:after="0" w:line="56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根据校企联合确定的现代学徒制试点方案，学徒将在第三学年进入合作企业，接受综合职业能力训练。企业生产的连续性和综合性，决定了企业无法将学徒单一的基础性技能模块训练单独拿出来组织。因此，在学徒入企综合训练前，将必须的技能基础模块集中训练，对学徒入企后综合职业能力的形成具有不可或缺的作用。在此背景下，我校数控技术专业应用现代学徒制双导师联手，确定了学徒入企前必须掌握的五类基础技能模块并组织了系统训练，收到了预期的效果。</w:t>
      </w:r>
    </w:p>
    <w:p>
      <w:pPr>
        <w:pStyle w:val="9"/>
        <w:numPr>
          <w:ilvl w:val="0"/>
          <w:numId w:val="1"/>
        </w:numPr>
        <w:spacing w:after="0" w:line="560" w:lineRule="exact"/>
        <w:ind w:firstLineChars="0"/>
        <w:contextualSpacing/>
        <w:jc w:val="both"/>
        <w:rPr>
          <w:rFonts w:ascii="黑体" w:hAnsi="黑体" w:eastAsia="黑体"/>
          <w:sz w:val="32"/>
          <w:szCs w:val="32"/>
        </w:rPr>
      </w:pPr>
      <w:r>
        <w:rPr>
          <w:rFonts w:hint="eastAsia" w:ascii="黑体" w:hAnsi="黑体" w:eastAsia="黑体"/>
          <w:sz w:val="32"/>
          <w:szCs w:val="32"/>
        </w:rPr>
        <w:t>主要目标</w:t>
      </w:r>
    </w:p>
    <w:p>
      <w:pPr>
        <w:spacing w:after="0" w:line="56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根据数控技术应用专业的专业特点和校企双方确定的现代学徒制试点工作任务，将学徒入企综合训练前必备的基础技能划分为钳工、普通车工、数控车工、数控铣工、焊接五个技能模块，并由双导师联合，带领学徒对以上五个技能模块进行系统训练，使学徒在入企前就具备一定的基础技能水平，以适应入企后综合职业训练的需要。</w:t>
      </w:r>
    </w:p>
    <w:p>
      <w:pPr>
        <w:pStyle w:val="9"/>
        <w:numPr>
          <w:ilvl w:val="0"/>
          <w:numId w:val="1"/>
        </w:numPr>
        <w:spacing w:after="0" w:line="560" w:lineRule="exact"/>
        <w:ind w:firstLineChars="0"/>
        <w:contextualSpacing/>
        <w:jc w:val="both"/>
        <w:rPr>
          <w:rFonts w:ascii="黑体" w:hAnsi="黑体" w:eastAsia="黑体"/>
          <w:sz w:val="32"/>
          <w:szCs w:val="32"/>
        </w:rPr>
      </w:pPr>
      <w:r>
        <w:rPr>
          <w:rFonts w:hint="eastAsia" w:ascii="黑体" w:hAnsi="黑体" w:eastAsia="黑体"/>
          <w:sz w:val="32"/>
          <w:szCs w:val="32"/>
        </w:rPr>
        <w:t>工作过程</w:t>
      </w:r>
    </w:p>
    <w:p>
      <w:pPr>
        <w:spacing w:after="0" w:line="560" w:lineRule="exact"/>
        <w:ind w:firstLine="640" w:firstLineChars="200"/>
        <w:contextualSpacing/>
        <w:jc w:val="both"/>
        <w:rPr>
          <w:rFonts w:ascii="楷体_GB2312" w:eastAsia="楷体_GB2312"/>
          <w:sz w:val="32"/>
          <w:szCs w:val="32"/>
        </w:rPr>
      </w:pPr>
      <w:r>
        <w:rPr>
          <w:rFonts w:hint="eastAsia" w:ascii="楷体_GB2312" w:eastAsia="楷体_GB2312"/>
          <w:sz w:val="32"/>
          <w:szCs w:val="32"/>
        </w:rPr>
        <w:t>（一）训练准备</w:t>
      </w:r>
    </w:p>
    <w:p>
      <w:pPr>
        <w:spacing w:after="0" w:line="56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为搞好本次训练，校企联合制订了详细的训练计划，主要包含以下内容：</w:t>
      </w:r>
    </w:p>
    <w:p>
      <w:pPr>
        <w:spacing w:after="0" w:line="56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1.确定训练模块。根据现代学徒制试点工作任务，学校组织合作企业骨干技术人员，同学校教师一起，认真分析了学徒入企综合职业能力训练所需的基础技能模块，并结合校企双方的现有实训环境和条件做了充分论证，确保这些基础模块富于针对性并能够切实落到实处。</w:t>
      </w:r>
    </w:p>
    <w:p>
      <w:pPr>
        <w:spacing w:after="0" w:line="56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2.确定训练图纸。确定了基础训练模块后，双导师共同确定了代表性训练工件，并制作了所有训练工件的图纸，本着循序渐进的技能形成规律，确定了分段训练任务和训练所需时间。部分训练图纸见图1-5。</w:t>
      </w:r>
    </w:p>
    <w:p>
      <w:pPr>
        <w:jc w:val="center"/>
      </w:pPr>
      <w:r>
        <w:drawing>
          <wp:inline distT="0" distB="0" distL="0" distR="0">
            <wp:extent cx="4070985" cy="26574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l="3856" r="14139" b="20116"/>
                    <a:stretch>
                      <a:fillRect/>
                    </a:stretch>
                  </pic:blipFill>
                  <pic:spPr>
                    <a:xfrm>
                      <a:off x="0" y="0"/>
                      <a:ext cx="4100903" cy="2676681"/>
                    </a:xfrm>
                    <a:prstGeom prst="rect">
                      <a:avLst/>
                    </a:prstGeom>
                    <a:noFill/>
                    <a:ln>
                      <a:noFill/>
                    </a:ln>
                  </pic:spPr>
                </pic:pic>
              </a:graphicData>
            </a:graphic>
          </wp:inline>
        </w:drawing>
      </w:r>
    </w:p>
    <w:p>
      <w:pPr>
        <w:jc w:val="center"/>
      </w:pPr>
      <w:r>
        <w:t>图</w:t>
      </w:r>
      <w:r>
        <w:rPr>
          <w:rFonts w:hint="eastAsia"/>
        </w:rPr>
        <w:t>1 钳工训练用部分图纸</w:t>
      </w:r>
    </w:p>
    <w:p>
      <w:pPr>
        <w:jc w:val="center"/>
      </w:pPr>
      <w:r>
        <w:rPr>
          <w:rFonts w:hint="eastAsia"/>
          <w:sz w:val="24"/>
        </w:rPr>
        <w:drawing>
          <wp:inline distT="0" distB="0" distL="0" distR="0">
            <wp:extent cx="4476750" cy="26790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r="2521" b="15749"/>
                    <a:stretch>
                      <a:fillRect/>
                    </a:stretch>
                  </pic:blipFill>
                  <pic:spPr>
                    <a:xfrm>
                      <a:off x="0" y="0"/>
                      <a:ext cx="4491411" cy="2688169"/>
                    </a:xfrm>
                    <a:prstGeom prst="rect">
                      <a:avLst/>
                    </a:prstGeom>
                    <a:noFill/>
                    <a:ln>
                      <a:noFill/>
                    </a:ln>
                  </pic:spPr>
                </pic:pic>
              </a:graphicData>
            </a:graphic>
          </wp:inline>
        </w:drawing>
      </w:r>
    </w:p>
    <w:p>
      <w:pPr>
        <w:jc w:val="center"/>
      </w:pPr>
      <w:r>
        <w:t>图2</w:t>
      </w:r>
      <w:r>
        <w:rPr>
          <w:rFonts w:hint="eastAsia"/>
        </w:rPr>
        <w:t xml:space="preserve"> 车工训练用部分图纸</w:t>
      </w:r>
    </w:p>
    <w:p>
      <w:pPr>
        <w:jc w:val="center"/>
      </w:pPr>
      <w:r>
        <w:drawing>
          <wp:inline distT="0" distB="0" distL="0" distR="0">
            <wp:extent cx="4301490" cy="20345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l="18063" t="2554" r="8232" b="48862"/>
                    <a:stretch>
                      <a:fillRect/>
                    </a:stretch>
                  </pic:blipFill>
                  <pic:spPr>
                    <a:xfrm>
                      <a:off x="0" y="0"/>
                      <a:ext cx="4334138" cy="2050026"/>
                    </a:xfrm>
                    <a:prstGeom prst="rect">
                      <a:avLst/>
                    </a:prstGeom>
                    <a:noFill/>
                    <a:ln>
                      <a:noFill/>
                    </a:ln>
                  </pic:spPr>
                </pic:pic>
              </a:graphicData>
            </a:graphic>
          </wp:inline>
        </w:drawing>
      </w:r>
    </w:p>
    <w:p>
      <w:pPr>
        <w:jc w:val="center"/>
      </w:pPr>
      <w:r>
        <w:t>图3</w:t>
      </w:r>
      <w:r>
        <w:rPr>
          <w:rFonts w:hint="eastAsia"/>
        </w:rPr>
        <w:t xml:space="preserve"> 数控车工训练用部分图纸</w:t>
      </w:r>
    </w:p>
    <w:p>
      <w:pPr>
        <w:jc w:val="center"/>
      </w:pPr>
      <w:r>
        <w:rPr>
          <w:rFonts w:hint="eastAsia"/>
          <w:sz w:val="24"/>
        </w:rPr>
        <w:drawing>
          <wp:inline distT="0" distB="0" distL="0" distR="0">
            <wp:extent cx="4015740" cy="2672715"/>
            <wp:effectExtent l="0" t="0" r="0" b="0"/>
            <wp:docPr id="4" name="图片 4" descr="QQ截图2017110909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71109094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24066" cy="2678179"/>
                    </a:xfrm>
                    <a:prstGeom prst="rect">
                      <a:avLst/>
                    </a:prstGeom>
                    <a:noFill/>
                    <a:ln>
                      <a:noFill/>
                    </a:ln>
                  </pic:spPr>
                </pic:pic>
              </a:graphicData>
            </a:graphic>
          </wp:inline>
        </w:drawing>
      </w:r>
    </w:p>
    <w:p>
      <w:pPr>
        <w:jc w:val="center"/>
      </w:pPr>
      <w:r>
        <w:t>图4</w:t>
      </w:r>
      <w:r>
        <w:rPr>
          <w:rFonts w:hint="eastAsia"/>
        </w:rPr>
        <w:t xml:space="preserve"> 数控铣训练用部分图纸</w:t>
      </w:r>
    </w:p>
    <w:p>
      <w:pPr>
        <w:jc w:val="center"/>
      </w:pPr>
      <w:r>
        <w:drawing>
          <wp:inline distT="0" distB="0" distL="0" distR="0">
            <wp:extent cx="4892675" cy="31965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r="6969" b="16916"/>
                    <a:stretch>
                      <a:fillRect/>
                    </a:stretch>
                  </pic:blipFill>
                  <pic:spPr>
                    <a:xfrm>
                      <a:off x="0" y="0"/>
                      <a:ext cx="4942072" cy="3229148"/>
                    </a:xfrm>
                    <a:prstGeom prst="rect">
                      <a:avLst/>
                    </a:prstGeom>
                    <a:noFill/>
                    <a:ln>
                      <a:noFill/>
                    </a:ln>
                  </pic:spPr>
                </pic:pic>
              </a:graphicData>
            </a:graphic>
          </wp:inline>
        </w:drawing>
      </w:r>
    </w:p>
    <w:p>
      <w:pPr>
        <w:jc w:val="center"/>
      </w:pPr>
      <w:r>
        <w:t>图5</w:t>
      </w:r>
      <w:r>
        <w:rPr>
          <w:rFonts w:hint="eastAsia"/>
        </w:rPr>
        <w:t xml:space="preserve"> 焊接训练用部分图纸</w:t>
      </w:r>
    </w:p>
    <w:p>
      <w:pPr>
        <w:spacing w:after="0" w:line="560" w:lineRule="exact"/>
        <w:ind w:firstLine="640" w:firstLineChars="200"/>
        <w:contextualSpacing/>
        <w:jc w:val="both"/>
        <w:rPr>
          <w:rFonts w:ascii="仿宋_GB2312" w:eastAsia="仿宋_GB2312"/>
          <w:sz w:val="32"/>
          <w:szCs w:val="32"/>
        </w:rPr>
      </w:pPr>
    </w:p>
    <w:p>
      <w:pPr>
        <w:spacing w:after="0" w:line="56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3.进行轮训分组。针对50名学徒和五个技能训练模块，学校精选了五名首席师傅，并以他们为核心组成五个训练模块的教师团队。学生也对应分成五组，对每个模块实施轮流训练。</w:t>
      </w:r>
    </w:p>
    <w:p>
      <w:pPr>
        <w:pStyle w:val="9"/>
        <w:numPr>
          <w:ilvl w:val="0"/>
          <w:numId w:val="2"/>
        </w:numPr>
        <w:spacing w:after="0" w:line="560" w:lineRule="exact"/>
        <w:ind w:firstLineChars="0"/>
        <w:contextualSpacing/>
        <w:jc w:val="both"/>
        <w:rPr>
          <w:rFonts w:ascii="楷体_GB2312" w:eastAsia="楷体_GB2312"/>
          <w:sz w:val="32"/>
          <w:szCs w:val="32"/>
        </w:rPr>
      </w:pPr>
      <w:r>
        <w:rPr>
          <w:rFonts w:hint="eastAsia" w:ascii="楷体_GB2312" w:eastAsia="楷体_GB2312"/>
          <w:sz w:val="32"/>
          <w:szCs w:val="32"/>
        </w:rPr>
        <w:t>组织实施</w:t>
      </w:r>
    </w:p>
    <w:p>
      <w:pPr>
        <w:pStyle w:val="9"/>
        <w:spacing w:after="0" w:line="560" w:lineRule="exact"/>
        <w:ind w:left="160" w:firstLine="800" w:firstLineChars="250"/>
        <w:contextualSpacing/>
        <w:jc w:val="both"/>
        <w:rPr>
          <w:rFonts w:ascii="仿宋_GB2312" w:eastAsia="仿宋_GB2312"/>
          <w:sz w:val="32"/>
          <w:szCs w:val="32"/>
        </w:rPr>
      </w:pPr>
      <w:r>
        <w:rPr>
          <w:rFonts w:hint="eastAsia" w:ascii="仿宋_GB2312" w:eastAsia="仿宋_GB2312"/>
          <w:sz w:val="32"/>
          <w:szCs w:val="32"/>
        </w:rPr>
        <w:t>1.训练前教育。加强了对学徒的训练前教育，讲清了本次模块化训练的意义，明确了各个训练模块的安全要求，系统学习了训练纪律，提前告诉了学生对每个模块如何考核，达到什么程度才算合格。</w:t>
      </w:r>
    </w:p>
    <w:p>
      <w:pPr>
        <w:spacing w:after="0" w:line="560" w:lineRule="exact"/>
        <w:ind w:firstLine="640" w:firstLineChars="200"/>
        <w:contextualSpacing/>
        <w:jc w:val="both"/>
        <w:rPr>
          <w:rFonts w:ascii="仿宋_GB2312" w:eastAsia="仿宋_GB2312"/>
          <w:sz w:val="32"/>
          <w:szCs w:val="32"/>
        </w:rPr>
      </w:pPr>
      <w:r>
        <w:rPr>
          <w:rFonts w:hint="eastAsia" w:ascii="仿宋_GB2312" w:eastAsia="仿宋_GB2312"/>
          <w:sz w:val="32"/>
          <w:szCs w:val="32"/>
        </w:rPr>
        <w:t>2.训练过程。本次训练更历时90天，五个小组采用轮训形式，严格按照训练计划组织了系统训练。学徒制作的部分训练作品见图6-10。</w:t>
      </w:r>
    </w:p>
    <w:p>
      <w:pPr>
        <w:jc w:val="center"/>
      </w:pPr>
      <w:r>
        <w:rPr>
          <w:rFonts w:hint="eastAsia" w:ascii="宋体" w:hAnsi="宋体" w:cs="宋体"/>
          <w:sz w:val="28"/>
          <w:szCs w:val="28"/>
        </w:rPr>
        <w:drawing>
          <wp:inline distT="0" distB="0" distL="0" distR="0">
            <wp:extent cx="1766570" cy="2332990"/>
            <wp:effectExtent l="0" t="0" r="0" b="0"/>
            <wp:docPr id="7" name="图片 7" descr="BFCC2AB06FBEFC173EB542AA00FA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FCC2AB06FBEFC173EB542AA00FA06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74922" cy="2344466"/>
                    </a:xfrm>
                    <a:prstGeom prst="rect">
                      <a:avLst/>
                    </a:prstGeom>
                    <a:noFill/>
                    <a:ln>
                      <a:noFill/>
                    </a:ln>
                    <a:effectLst/>
                  </pic:spPr>
                </pic:pic>
              </a:graphicData>
            </a:graphic>
          </wp:inline>
        </w:drawing>
      </w:r>
      <w:r>
        <w:t xml:space="preserve">        </w:t>
      </w:r>
      <w:r>
        <w:rPr>
          <w:rFonts w:hint="eastAsia"/>
        </w:rPr>
        <w:t xml:space="preserve"> </w:t>
      </w:r>
      <w:r>
        <w:t xml:space="preserve">     </w:t>
      </w:r>
      <w:r>
        <w:rPr>
          <w:rFonts w:hint="eastAsia"/>
          <w:sz w:val="28"/>
          <w:szCs w:val="28"/>
        </w:rPr>
        <w:drawing>
          <wp:inline distT="0" distB="0" distL="0" distR="0">
            <wp:extent cx="1752600" cy="2332355"/>
            <wp:effectExtent l="0" t="0" r="0" b="0"/>
            <wp:docPr id="8" name="图片 8" descr="IMG_20180124_14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180124_1401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52686" cy="2332800"/>
                    </a:xfrm>
                    <a:prstGeom prst="rect">
                      <a:avLst/>
                    </a:prstGeom>
                    <a:noFill/>
                    <a:ln>
                      <a:noFill/>
                    </a:ln>
                  </pic:spPr>
                </pic:pic>
              </a:graphicData>
            </a:graphic>
          </wp:inline>
        </w:drawing>
      </w:r>
    </w:p>
    <w:p>
      <w:pPr>
        <w:jc w:val="center"/>
      </w:pPr>
      <w:r>
        <w:t>图6</w:t>
      </w:r>
      <w:r>
        <w:rPr>
          <w:rFonts w:hint="eastAsia"/>
        </w:rPr>
        <w:t xml:space="preserve"> 钳工训练部分作品展示                  </w:t>
      </w:r>
      <w:r>
        <w:t>图7</w:t>
      </w:r>
      <w:r>
        <w:rPr>
          <w:rFonts w:hint="eastAsia"/>
        </w:rPr>
        <w:t xml:space="preserve"> 车工训练部分作品展示</w:t>
      </w:r>
      <w:r>
        <w:rPr>
          <w:rFonts w:hint="eastAsia" w:ascii="仿宋_GB2312" w:hAnsi="仿宋_GB2312" w:eastAsia="仿宋_GB2312" w:cs="仿宋_GB2312"/>
          <w:sz w:val="32"/>
          <w:szCs w:val="32"/>
        </w:rPr>
        <w:drawing>
          <wp:inline distT="0" distB="0" distL="0" distR="0">
            <wp:extent cx="1747520" cy="23317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49472" cy="2334325"/>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rPr>
          <w:rFonts w:hint="eastAsia" w:ascii="仿宋_GB2312" w:hAnsi="仿宋_GB2312" w:eastAsia="仿宋_GB2312" w:cs="仿宋_GB2312"/>
          <w:sz w:val="32"/>
          <w:szCs w:val="32"/>
        </w:rPr>
        <w:drawing>
          <wp:inline distT="0" distB="0" distL="0" distR="0">
            <wp:extent cx="1771650" cy="2350135"/>
            <wp:effectExtent l="0" t="0" r="0" b="0"/>
            <wp:docPr id="10" name="图片 10" descr="82971484301749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297148430174945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4994" cy="2381101"/>
                    </a:xfrm>
                    <a:prstGeom prst="rect">
                      <a:avLst/>
                    </a:prstGeom>
                    <a:noFill/>
                    <a:ln>
                      <a:noFill/>
                    </a:ln>
                  </pic:spPr>
                </pic:pic>
              </a:graphicData>
            </a:graphic>
          </wp:inline>
        </w:drawing>
      </w:r>
    </w:p>
    <w:p>
      <w:pPr>
        <w:jc w:val="center"/>
      </w:pPr>
      <w:r>
        <w:t>图8</w:t>
      </w:r>
      <w:r>
        <w:rPr>
          <w:rFonts w:hint="eastAsia"/>
        </w:rPr>
        <w:t xml:space="preserve"> 数控车工训练部分作品展示             </w:t>
      </w:r>
      <w:r>
        <w:t>图9</w:t>
      </w:r>
      <w:r>
        <w:rPr>
          <w:rFonts w:hint="eastAsia"/>
        </w:rPr>
        <w:t xml:space="preserve"> 数控铣训练部分作品展示</w:t>
      </w:r>
    </w:p>
    <w:p>
      <w:pPr>
        <w:jc w:val="center"/>
      </w:pPr>
      <w:r>
        <w:rPr>
          <w:rFonts w:hint="eastAsia" w:ascii="宋体" w:hAnsi="宋体" w:cs="宋体"/>
          <w:b/>
          <w:bCs/>
          <w:sz w:val="28"/>
          <w:szCs w:val="28"/>
        </w:rPr>
        <w:drawing>
          <wp:inline distT="0" distB="0" distL="0" distR="0">
            <wp:extent cx="1756410" cy="2371725"/>
            <wp:effectExtent l="0" t="0" r="0" b="0"/>
            <wp:docPr id="11" name="图片 11" descr="1ECCF1AE068A5E799ADF94CBF1078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ECCF1AE068A5E799ADF94CBF107893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66907" cy="2385324"/>
                    </a:xfrm>
                    <a:prstGeom prst="rect">
                      <a:avLst/>
                    </a:prstGeom>
                    <a:noFill/>
                    <a:ln>
                      <a:noFill/>
                    </a:ln>
                    <a:effectLst/>
                  </pic:spPr>
                </pic:pic>
              </a:graphicData>
            </a:graphic>
          </wp:inline>
        </w:drawing>
      </w:r>
    </w:p>
    <w:p>
      <w:pPr>
        <w:jc w:val="center"/>
      </w:pPr>
      <w:r>
        <w:t>图10</w:t>
      </w:r>
      <w:r>
        <w:rPr>
          <w:rFonts w:hint="eastAsia"/>
        </w:rPr>
        <w:t xml:space="preserve"> 焊工训练部分作品展示</w:t>
      </w:r>
    </w:p>
    <w:p>
      <w:pPr>
        <w:jc w:val="center"/>
      </w:pPr>
    </w:p>
    <w:p>
      <w:pPr>
        <w:spacing w:after="0" w:line="560" w:lineRule="exact"/>
        <w:ind w:firstLine="480" w:firstLineChars="150"/>
        <w:contextualSpacing/>
        <w:jc w:val="both"/>
        <w:rPr>
          <w:rFonts w:ascii="仿宋_GB2312" w:eastAsia="仿宋_GB2312"/>
          <w:sz w:val="32"/>
          <w:szCs w:val="32"/>
        </w:rPr>
      </w:pPr>
      <w:r>
        <w:rPr>
          <w:rFonts w:hint="eastAsia" w:ascii="仿宋_GB2312" w:eastAsia="仿宋_GB2312"/>
          <w:sz w:val="32"/>
          <w:szCs w:val="32"/>
        </w:rPr>
        <w:t>3.考核。为保证训练质量，本次训练实行了“教考分离”，邀请了学校的合作企业，派出技术人员对学徒作品进行了细致测量和评价，确保对师徒的训练成绩有个客观公正的考核。</w:t>
      </w:r>
    </w:p>
    <w:p>
      <w:pPr>
        <w:pStyle w:val="9"/>
        <w:numPr>
          <w:ilvl w:val="0"/>
          <w:numId w:val="1"/>
        </w:numPr>
        <w:spacing w:after="0" w:line="560" w:lineRule="exact"/>
        <w:ind w:firstLineChars="0"/>
        <w:contextualSpacing/>
        <w:jc w:val="both"/>
        <w:rPr>
          <w:rFonts w:ascii="黑体" w:hAnsi="黑体" w:eastAsia="黑体"/>
          <w:sz w:val="32"/>
          <w:szCs w:val="32"/>
        </w:rPr>
      </w:pPr>
      <w:r>
        <w:rPr>
          <w:rFonts w:hint="eastAsia" w:ascii="黑体" w:hAnsi="黑体" w:eastAsia="黑体"/>
          <w:sz w:val="32"/>
          <w:szCs w:val="32"/>
        </w:rPr>
        <w:t>条件保障</w:t>
      </w:r>
    </w:p>
    <w:p>
      <w:pPr>
        <w:pStyle w:val="9"/>
        <w:spacing w:after="0" w:line="560" w:lineRule="exact"/>
        <w:ind w:left="-142" w:firstLine="0" w:firstLineChars="0"/>
        <w:contextualSpacing/>
        <w:jc w:val="both"/>
        <w:rPr>
          <w:rFonts w:ascii="仿宋_GB2312" w:hAnsi="黑体" w:eastAsia="仿宋_GB2312"/>
          <w:sz w:val="32"/>
          <w:szCs w:val="32"/>
        </w:rPr>
      </w:pPr>
      <w:r>
        <w:rPr>
          <w:rFonts w:hint="eastAsia" w:ascii="仿宋_GB2312" w:hAnsi="黑体" w:eastAsia="仿宋_GB2312"/>
          <w:sz w:val="32"/>
          <w:szCs w:val="32"/>
        </w:rPr>
        <w:t xml:space="preserve">    1.良好的实训场所。近几年，学校利用国家示范校、省示范性中职、省品牌专业建设等质量提升项目，全面升级优化了机械加工类实训室，购置了激光切割机、CAXA数字工厂等较为先进的设备，具备了机械加工基础技能模块的训练条件，为搞好现代学徒制试点工作提供了重要的实训环境保障。</w:t>
      </w:r>
    </w:p>
    <w:p>
      <w:pPr>
        <w:pStyle w:val="9"/>
        <w:spacing w:after="0" w:line="560" w:lineRule="exact"/>
        <w:ind w:left="-142" w:firstLine="0" w:firstLineChars="0"/>
        <w:contextualSpacing/>
        <w:jc w:val="both"/>
        <w:rPr>
          <w:rFonts w:ascii="仿宋_GB2312" w:hAnsi="黑体" w:eastAsia="仿宋_GB2312"/>
          <w:sz w:val="32"/>
          <w:szCs w:val="32"/>
        </w:rPr>
      </w:pPr>
      <w:r>
        <w:rPr>
          <w:rFonts w:hint="eastAsia" w:ascii="仿宋_GB2312" w:hAnsi="黑体" w:eastAsia="仿宋_GB2312"/>
          <w:sz w:val="32"/>
          <w:szCs w:val="32"/>
        </w:rPr>
        <w:t xml:space="preserve">     2.充足的</w:t>
      </w:r>
      <w:r>
        <w:rPr>
          <w:rFonts w:hint="eastAsia" w:ascii="仿宋_GB2312" w:hAnsi="黑体" w:eastAsia="仿宋_GB2312"/>
          <w:sz w:val="32"/>
          <w:szCs w:val="32"/>
          <w:lang w:val="en-US" w:eastAsia="zh-CN"/>
        </w:rPr>
        <w:t>训练耗</w:t>
      </w:r>
      <w:r>
        <w:rPr>
          <w:rFonts w:hint="eastAsia" w:ascii="仿宋_GB2312" w:hAnsi="黑体" w:eastAsia="仿宋_GB2312"/>
          <w:sz w:val="32"/>
          <w:szCs w:val="32"/>
        </w:rPr>
        <w:t>材。学校高度重视现代学徒制试点工作，将其作为学校全面推进产教融合、校企合作的重要载体。除省教育厅提供的资金支持外，学校还多方面筹集资金，保证项目建设顺利推进。本次历时90天的基础技能训练，所有耗材都是由学校通过校企合作，争取企业支持来承担的。</w:t>
      </w:r>
    </w:p>
    <w:p>
      <w:pPr>
        <w:pStyle w:val="9"/>
        <w:spacing w:after="0" w:line="560" w:lineRule="exact"/>
        <w:ind w:left="-142" w:firstLine="0" w:firstLineChars="0"/>
        <w:contextualSpacing/>
        <w:jc w:val="both"/>
        <w:rPr>
          <w:rFonts w:ascii="仿宋_GB2312" w:hAnsi="黑体" w:eastAsia="仿宋_GB2312"/>
          <w:sz w:val="32"/>
          <w:szCs w:val="32"/>
        </w:rPr>
      </w:pPr>
      <w:r>
        <w:rPr>
          <w:rFonts w:hint="eastAsia" w:ascii="仿宋_GB2312" w:hAnsi="黑体" w:eastAsia="仿宋_GB2312"/>
          <w:sz w:val="32"/>
          <w:szCs w:val="32"/>
        </w:rPr>
        <w:t xml:space="preserve">     3.第三方评价支持。为保证训练质量，也为让各组训练结果有个明确客观的评判，学校引入了第三方评价，让合作企业的技术人员参与学生实训效果的测量，提高了测量效果的公正性，为师徒训练的考核奖励提供了较为客观的遵循。</w:t>
      </w:r>
    </w:p>
    <w:p>
      <w:pPr>
        <w:pStyle w:val="9"/>
        <w:numPr>
          <w:ilvl w:val="0"/>
          <w:numId w:val="1"/>
        </w:numPr>
        <w:spacing w:after="0" w:line="560" w:lineRule="exact"/>
        <w:ind w:firstLineChars="0"/>
        <w:contextualSpacing/>
        <w:jc w:val="both"/>
        <w:rPr>
          <w:rFonts w:ascii="黑体" w:hAnsi="黑体" w:eastAsia="黑体"/>
          <w:sz w:val="32"/>
          <w:szCs w:val="32"/>
        </w:rPr>
      </w:pPr>
      <w:r>
        <w:rPr>
          <w:rFonts w:hint="eastAsia" w:ascii="黑体" w:hAnsi="黑体" w:eastAsia="黑体"/>
          <w:sz w:val="32"/>
          <w:szCs w:val="32"/>
        </w:rPr>
        <w:t>成果成效</w:t>
      </w:r>
    </w:p>
    <w:p>
      <w:pPr>
        <w:spacing w:after="0" w:line="560" w:lineRule="exact"/>
        <w:ind w:left="-142" w:firstLine="800" w:firstLineChars="250"/>
        <w:contextualSpacing/>
        <w:jc w:val="both"/>
        <w:rPr>
          <w:rFonts w:ascii="仿宋_GB2312" w:hAnsi="黑体" w:eastAsia="仿宋_GB2312"/>
          <w:sz w:val="32"/>
          <w:szCs w:val="32"/>
        </w:rPr>
      </w:pPr>
      <w:r>
        <w:rPr>
          <w:rFonts w:hint="eastAsia" w:ascii="仿宋_GB2312" w:hAnsi="黑体" w:eastAsia="仿宋_GB2312"/>
          <w:sz w:val="32"/>
          <w:szCs w:val="32"/>
        </w:rPr>
        <w:t>1.提高了学生的技能水平。本次基础技能模块训练，在学生原有技能掌握的基础上，将技能按照工种进行了整合训练，以完成具体的工件为引导，将基础技能模块系统化、综合化，专门配备教师进</w:t>
      </w:r>
      <w:bookmarkStart w:id="0" w:name="_GoBack"/>
      <w:bookmarkEnd w:id="0"/>
      <w:r>
        <w:rPr>
          <w:rFonts w:hint="eastAsia" w:ascii="仿宋_GB2312" w:hAnsi="黑体" w:eastAsia="仿宋_GB2312"/>
          <w:sz w:val="32"/>
          <w:szCs w:val="32"/>
        </w:rPr>
        <w:t>行了集中训练，大大提高了试点班级学生的技能水平。从期末全市组织的学生技能水平抽测来看，试点班级学生的技能水平，明显优于其他班级。</w:t>
      </w:r>
    </w:p>
    <w:p>
      <w:pPr>
        <w:spacing w:after="0" w:line="560" w:lineRule="exact"/>
        <w:ind w:left="-142" w:firstLine="800" w:firstLineChars="250"/>
        <w:contextualSpacing/>
        <w:jc w:val="both"/>
        <w:rPr>
          <w:rFonts w:ascii="仿宋_GB2312" w:hAnsi="黑体" w:eastAsia="仿宋_GB2312"/>
          <w:sz w:val="32"/>
          <w:szCs w:val="32"/>
        </w:rPr>
      </w:pPr>
      <w:r>
        <w:rPr>
          <w:rFonts w:hint="eastAsia" w:ascii="仿宋_GB2312" w:hAnsi="黑体" w:eastAsia="仿宋_GB2312"/>
          <w:sz w:val="32"/>
          <w:szCs w:val="32"/>
        </w:rPr>
        <w:t>2.增强了学生入企综合实训的岗位适应能力。本次模块训练的初衷，就是为学生即将到来的入企实训打好基础。通过有针对性的基础模块训练，使学生能够在入企综合实训时具备必要的基础技能，必将大大缩短入企后的岗位适应期，提高试点工作效率和质量。</w:t>
      </w:r>
    </w:p>
    <w:p>
      <w:pPr>
        <w:spacing w:after="0" w:line="560" w:lineRule="exact"/>
        <w:ind w:left="-142" w:firstLine="800" w:firstLineChars="250"/>
        <w:contextualSpacing/>
        <w:jc w:val="both"/>
        <w:rPr>
          <w:rFonts w:ascii="仿宋_GB2312" w:hAnsi="黑体" w:eastAsia="仿宋_GB2312"/>
          <w:sz w:val="32"/>
          <w:szCs w:val="32"/>
        </w:rPr>
      </w:pPr>
      <w:r>
        <w:rPr>
          <w:rFonts w:hint="eastAsia" w:ascii="仿宋_GB2312" w:hAnsi="黑体" w:eastAsia="仿宋_GB2312"/>
          <w:sz w:val="32"/>
          <w:szCs w:val="32"/>
        </w:rPr>
        <w:t>3.提振了学生入企训练的信心。本次系统训练，从动员、组织到最后的考核评价，都进行得规范、严密，学生在训练过程中获得感很强，以自己能够感受到的提高去应对入企实训，增强了学生顺利完成学徒制任务的信心。</w:t>
      </w:r>
    </w:p>
    <w:p>
      <w:pPr>
        <w:pStyle w:val="9"/>
        <w:numPr>
          <w:ilvl w:val="0"/>
          <w:numId w:val="1"/>
        </w:numPr>
        <w:spacing w:after="0" w:line="560" w:lineRule="exact"/>
        <w:ind w:firstLineChars="0"/>
        <w:contextualSpacing/>
        <w:jc w:val="both"/>
        <w:rPr>
          <w:rFonts w:ascii="黑体" w:hAnsi="黑体" w:eastAsia="黑体"/>
          <w:sz w:val="32"/>
          <w:szCs w:val="32"/>
        </w:rPr>
      </w:pPr>
      <w:r>
        <w:rPr>
          <w:rFonts w:hint="eastAsia" w:ascii="黑体" w:hAnsi="黑体" w:eastAsia="黑体"/>
          <w:sz w:val="32"/>
          <w:szCs w:val="32"/>
        </w:rPr>
        <w:t>总结与思考</w:t>
      </w:r>
    </w:p>
    <w:p>
      <w:pPr>
        <w:spacing w:after="0" w:line="560" w:lineRule="exact"/>
        <w:ind w:firstLine="640" w:firstLineChars="200"/>
        <w:contextualSpacing/>
        <w:jc w:val="both"/>
        <w:rPr>
          <w:rFonts w:ascii="仿宋_GB2312" w:hAnsi="黑体" w:eastAsia="仿宋_GB2312"/>
          <w:sz w:val="32"/>
          <w:szCs w:val="32"/>
        </w:rPr>
      </w:pPr>
      <w:r>
        <w:rPr>
          <w:rFonts w:hint="eastAsia" w:ascii="仿宋_GB2312" w:hAnsi="黑体" w:eastAsia="仿宋_GB2312"/>
          <w:sz w:val="32"/>
          <w:szCs w:val="32"/>
        </w:rPr>
        <w:t>1.现代学徒制试点必须以人才培养质量为核心。质量是现代学徒制必须追求和坚持的核心，要遵从立德树人的根本要求，全面关注提升学徒的职业道德素质和综合职业能力。为此，进行系统的岗前基础技能模块训练，让学生最大限度的掌握入企后综合实践所需的基本技能，最快的缩短岗位适应期，是提高学徒职业能力的有效举措。</w:t>
      </w:r>
    </w:p>
    <w:p>
      <w:pPr>
        <w:spacing w:after="0" w:line="560" w:lineRule="exact"/>
        <w:ind w:firstLine="640" w:firstLineChars="200"/>
        <w:contextualSpacing/>
        <w:jc w:val="both"/>
        <w:rPr>
          <w:rFonts w:hint="eastAsia" w:ascii="仿宋_GB2312" w:hAnsi="黑体" w:eastAsia="仿宋_GB2312"/>
          <w:sz w:val="32"/>
          <w:szCs w:val="32"/>
        </w:rPr>
      </w:pPr>
      <w:r>
        <w:rPr>
          <w:rFonts w:hint="eastAsia" w:ascii="仿宋_GB2312" w:hAnsi="黑体" w:eastAsia="仿宋_GB2312"/>
          <w:sz w:val="32"/>
          <w:szCs w:val="32"/>
        </w:rPr>
        <w:t>2.基础技能模块训练要切实搞好校企联合。基础技能模块训练是否有针对性，是否能够对学生综合职业能力形成有帮助，关键是要校企紧密合作，共同探讨论证好学生的基础技能模块由哪些构成，如何保证这些模块真正让学生掌握。失去了针对性的技能模块训练，就无法达到学徒制双主体育人的初衷，也就很难让学生获得综合职业能力。</w:t>
      </w:r>
    </w:p>
    <w:p>
      <w:pPr>
        <w:spacing w:after="0" w:line="560" w:lineRule="exact"/>
        <w:ind w:firstLine="640" w:firstLineChars="200"/>
        <w:contextualSpacing/>
        <w:jc w:val="both"/>
        <w:rPr>
          <w:rFonts w:ascii="仿宋_GB2312" w:hAnsi="黑体" w:eastAsia="仿宋_GB2312"/>
          <w:sz w:val="32"/>
          <w:szCs w:val="32"/>
        </w:rPr>
      </w:pPr>
      <w:r>
        <w:rPr>
          <w:rFonts w:hint="eastAsia" w:ascii="仿宋_GB2312" w:hAnsi="黑体" w:eastAsia="仿宋_GB2312"/>
          <w:sz w:val="32"/>
          <w:szCs w:val="32"/>
        </w:rPr>
        <w:t>3.基础性技能模块训练过程中，师徒的考核奖励是促进训练质量的重要手段。因此，在现代学徒制相关制度建设中，师徒的考核激励制度制订的好坏，将直接影响训练积极性和质量。</w:t>
      </w:r>
    </w:p>
    <w:p>
      <w:pPr>
        <w:spacing w:after="0" w:line="560" w:lineRule="exact"/>
        <w:ind w:firstLine="6400" w:firstLineChars="2000"/>
        <w:contextualSpacing/>
        <w:jc w:val="both"/>
        <w:rPr>
          <w:rFonts w:ascii="仿宋_GB2312" w:hAnsi="黑体" w:eastAsia="仿宋_GB2312"/>
          <w:sz w:val="32"/>
          <w:szCs w:val="32"/>
        </w:rPr>
      </w:pPr>
    </w:p>
    <w:p>
      <w:pPr>
        <w:spacing w:after="0" w:line="560" w:lineRule="exact"/>
        <w:ind w:firstLine="6400" w:firstLineChars="2000"/>
        <w:contextualSpacing/>
        <w:jc w:val="both"/>
        <w:rPr>
          <w:rFonts w:ascii="仿宋_GB2312" w:hAnsi="黑体" w:eastAsia="仿宋_GB2312"/>
          <w:sz w:val="32"/>
          <w:szCs w:val="32"/>
        </w:rPr>
      </w:pPr>
    </w:p>
    <w:p>
      <w:pPr>
        <w:spacing w:after="0" w:line="560" w:lineRule="exact"/>
        <w:ind w:firstLine="6400" w:firstLineChars="2000"/>
        <w:contextualSpacing/>
        <w:jc w:val="both"/>
        <w:rPr>
          <w:rFonts w:ascii="仿宋_GB2312" w:hAnsi="黑体" w:eastAsia="仿宋_GB2312"/>
          <w:sz w:val="32"/>
          <w:szCs w:val="32"/>
        </w:rPr>
      </w:pPr>
      <w:r>
        <w:rPr>
          <w:rFonts w:hint="eastAsia" w:ascii="仿宋_GB2312" w:hAnsi="黑体" w:eastAsia="仿宋_GB2312"/>
          <w:sz w:val="32"/>
          <w:szCs w:val="32"/>
        </w:rPr>
        <w:t>2018．04.26</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65961"/>
    <w:multiLevelType w:val="multilevel"/>
    <w:tmpl w:val="4BB65961"/>
    <w:lvl w:ilvl="0" w:tentative="0">
      <w:start w:val="2"/>
      <w:numFmt w:val="japaneseCounting"/>
      <w:lvlText w:val="（%1）"/>
      <w:lvlJc w:val="left"/>
      <w:pPr>
        <w:ind w:left="1880" w:hanging="108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
    <w:nsid w:val="73153088"/>
    <w:multiLevelType w:val="multilevel"/>
    <w:tmpl w:val="7315308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11C2D"/>
    <w:rsid w:val="000321E7"/>
    <w:rsid w:val="000A34FB"/>
    <w:rsid w:val="00102566"/>
    <w:rsid w:val="00102C26"/>
    <w:rsid w:val="00121A18"/>
    <w:rsid w:val="00197800"/>
    <w:rsid w:val="00240CAD"/>
    <w:rsid w:val="00277343"/>
    <w:rsid w:val="002B154C"/>
    <w:rsid w:val="00300339"/>
    <w:rsid w:val="00316934"/>
    <w:rsid w:val="00323B43"/>
    <w:rsid w:val="00350F4C"/>
    <w:rsid w:val="00381A44"/>
    <w:rsid w:val="003941BF"/>
    <w:rsid w:val="003D37D8"/>
    <w:rsid w:val="003F568E"/>
    <w:rsid w:val="0041118E"/>
    <w:rsid w:val="004237DA"/>
    <w:rsid w:val="00426133"/>
    <w:rsid w:val="004358AB"/>
    <w:rsid w:val="0043630F"/>
    <w:rsid w:val="004432C6"/>
    <w:rsid w:val="00485AC6"/>
    <w:rsid w:val="004909E0"/>
    <w:rsid w:val="004C51A7"/>
    <w:rsid w:val="004E7312"/>
    <w:rsid w:val="00510B6A"/>
    <w:rsid w:val="00541B63"/>
    <w:rsid w:val="00591F89"/>
    <w:rsid w:val="005C2F65"/>
    <w:rsid w:val="00616D22"/>
    <w:rsid w:val="0064750F"/>
    <w:rsid w:val="00656382"/>
    <w:rsid w:val="0069041B"/>
    <w:rsid w:val="00695277"/>
    <w:rsid w:val="006A02B6"/>
    <w:rsid w:val="0072164D"/>
    <w:rsid w:val="00737573"/>
    <w:rsid w:val="007A29C6"/>
    <w:rsid w:val="007B126A"/>
    <w:rsid w:val="0080307D"/>
    <w:rsid w:val="008172A6"/>
    <w:rsid w:val="00823A12"/>
    <w:rsid w:val="008B2D8D"/>
    <w:rsid w:val="008B7726"/>
    <w:rsid w:val="009106DB"/>
    <w:rsid w:val="009A5231"/>
    <w:rsid w:val="009B3356"/>
    <w:rsid w:val="009B3B6D"/>
    <w:rsid w:val="00A16423"/>
    <w:rsid w:val="00AD507E"/>
    <w:rsid w:val="00B259F6"/>
    <w:rsid w:val="00B936A0"/>
    <w:rsid w:val="00BF23C8"/>
    <w:rsid w:val="00CD113D"/>
    <w:rsid w:val="00CF1A47"/>
    <w:rsid w:val="00D31D50"/>
    <w:rsid w:val="00D81FAB"/>
    <w:rsid w:val="00DA6908"/>
    <w:rsid w:val="00E048AE"/>
    <w:rsid w:val="00E35EA5"/>
    <w:rsid w:val="00F00A10"/>
    <w:rsid w:val="00F62ED8"/>
    <w:rsid w:val="00F91143"/>
    <w:rsid w:val="00FC0C03"/>
    <w:rsid w:val="37EC2BF9"/>
    <w:rsid w:val="396D2563"/>
    <w:rsid w:val="44590BE0"/>
    <w:rsid w:val="53201EF6"/>
    <w:rsid w:val="6BDF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380</Words>
  <Characters>2167</Characters>
  <Lines>18</Lines>
  <Paragraphs>5</Paragraphs>
  <TotalTime>12</TotalTime>
  <ScaleCrop>false</ScaleCrop>
  <LinksUpToDate>false</LinksUpToDate>
  <CharactersWithSpaces>2542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李贵香</cp:lastModifiedBy>
  <dcterms:modified xsi:type="dcterms:W3CDTF">2022-03-24T06:19:43Z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2C7CD085193C4BE5940CAF78AE502FB4</vt:lpwstr>
  </property>
</Properties>
</file>